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04E3" w14:textId="77777777" w:rsidR="00F572E5" w:rsidRDefault="00F572E5" w:rsidP="00F572E5">
      <w:pPr>
        <w:spacing w:after="240"/>
        <w:ind w:left="3216" w:right="3199"/>
        <w:jc w:val="both"/>
        <w:rPr>
          <w:b/>
          <w:sz w:val="32"/>
        </w:rPr>
      </w:pPr>
      <w:r>
        <w:rPr>
          <w:b/>
          <w:sz w:val="32"/>
        </w:rPr>
        <w:t>Contractual Authority</w:t>
      </w:r>
    </w:p>
    <w:p w14:paraId="1A77498A" w14:textId="77777777" w:rsidR="00F572E5" w:rsidRPr="00EA06C6" w:rsidRDefault="00F572E5" w:rsidP="00F572E5">
      <w:pPr>
        <w:jc w:val="both"/>
        <w:rPr>
          <w:sz w:val="24"/>
          <w:szCs w:val="24"/>
        </w:rPr>
      </w:pPr>
      <w:r w:rsidRPr="00EA06C6">
        <w:rPr>
          <w:b/>
          <w:sz w:val="24"/>
          <w:szCs w:val="24"/>
        </w:rPr>
        <w:t xml:space="preserve">Summary/Purpose: </w:t>
      </w:r>
      <w:r w:rsidRPr="00EA06C6">
        <w:rPr>
          <w:sz w:val="24"/>
          <w:szCs w:val="24"/>
        </w:rPr>
        <w:t xml:space="preserve">To establish a sound internal control environment where only individuals with formally delegated contractual authority can contractually obligate the University of Mississippi (“the University”). </w:t>
      </w:r>
    </w:p>
    <w:p w14:paraId="6D4CFB23" w14:textId="77777777" w:rsidR="00F572E5" w:rsidRPr="00EA06C6" w:rsidRDefault="00F572E5" w:rsidP="00F572E5">
      <w:pPr>
        <w:ind w:left="100"/>
        <w:jc w:val="both"/>
        <w:rPr>
          <w:sz w:val="24"/>
          <w:szCs w:val="24"/>
        </w:rPr>
      </w:pPr>
    </w:p>
    <w:p w14:paraId="77197434" w14:textId="560BF0E6" w:rsidR="00F572E5" w:rsidRPr="00EA06C6" w:rsidRDefault="00F572E5" w:rsidP="00F572E5">
      <w:pPr>
        <w:jc w:val="both"/>
        <w:rPr>
          <w:b/>
          <w:bCs/>
          <w:sz w:val="24"/>
          <w:szCs w:val="24"/>
        </w:rPr>
      </w:pPr>
      <w:r w:rsidRPr="00EA06C6">
        <w:rPr>
          <w:b/>
          <w:bCs/>
          <w:sz w:val="24"/>
          <w:szCs w:val="24"/>
        </w:rPr>
        <w:t>POLICY:</w:t>
      </w:r>
    </w:p>
    <w:p w14:paraId="23259CBF" w14:textId="77777777" w:rsidR="008D5B32" w:rsidRPr="00EA06C6" w:rsidRDefault="008D5B32" w:rsidP="00F572E5">
      <w:pPr>
        <w:jc w:val="both"/>
        <w:rPr>
          <w:b/>
          <w:bCs/>
          <w:sz w:val="24"/>
          <w:szCs w:val="24"/>
        </w:rPr>
      </w:pPr>
    </w:p>
    <w:p w14:paraId="268BDB2A" w14:textId="498B73E9" w:rsidR="00F572E5" w:rsidRPr="00EA06C6" w:rsidRDefault="00F572E5" w:rsidP="00F572E5">
      <w:pPr>
        <w:pStyle w:val="BodyText"/>
        <w:ind w:right="117"/>
        <w:jc w:val="both"/>
      </w:pPr>
      <w:r w:rsidRPr="00EA06C6">
        <w:t xml:space="preserve">The Chancellor of the University of Mississippi has been empowered by the Board of Trustees for the Institutions of Higher Learning (“IHL”) to execute contracts on behalf of the University of Mississippi. The Chancellor may further delegate limited contractual authority to institutional officials consistent with this policy. Delegated Contractual Authority may be revoked at any time in writing signed by the Chancellor. </w:t>
      </w:r>
    </w:p>
    <w:p w14:paraId="5E639FDD" w14:textId="77777777" w:rsidR="00F572E5" w:rsidRPr="00EA06C6" w:rsidRDefault="00F572E5" w:rsidP="00F572E5">
      <w:pPr>
        <w:pStyle w:val="BodyText"/>
        <w:jc w:val="both"/>
      </w:pPr>
    </w:p>
    <w:p w14:paraId="2EF8D7AC" w14:textId="77777777" w:rsidR="00F572E5" w:rsidRPr="00EA06C6" w:rsidRDefault="00F572E5" w:rsidP="00F572E5">
      <w:pPr>
        <w:pStyle w:val="BodyText"/>
        <w:jc w:val="both"/>
      </w:pPr>
      <w:r w:rsidRPr="00EA06C6">
        <w:rPr>
          <w:b/>
          <w:bCs/>
        </w:rPr>
        <w:t>Definitions</w:t>
      </w:r>
      <w:r w:rsidRPr="00EA06C6">
        <w:t xml:space="preserve">: </w:t>
      </w:r>
    </w:p>
    <w:p w14:paraId="1B76BB07" w14:textId="77777777" w:rsidR="00F572E5" w:rsidRPr="00EA06C6" w:rsidRDefault="00F572E5" w:rsidP="00F572E5">
      <w:pPr>
        <w:pStyle w:val="BodyText"/>
        <w:jc w:val="both"/>
      </w:pPr>
    </w:p>
    <w:p w14:paraId="34F1B158" w14:textId="77777777" w:rsidR="00F572E5" w:rsidRPr="00EA06C6" w:rsidRDefault="00F572E5" w:rsidP="00F572E5">
      <w:pPr>
        <w:pStyle w:val="BodyText"/>
        <w:jc w:val="both"/>
      </w:pPr>
      <w:r w:rsidRPr="00EA06C6">
        <w:t>For purposes of this policy:</w:t>
      </w:r>
    </w:p>
    <w:p w14:paraId="372D407B" w14:textId="77777777" w:rsidR="00F572E5" w:rsidRPr="00EA06C6" w:rsidRDefault="00F572E5" w:rsidP="00F572E5">
      <w:pPr>
        <w:pStyle w:val="BodyText"/>
        <w:jc w:val="both"/>
      </w:pPr>
    </w:p>
    <w:p w14:paraId="5E0F7B69" w14:textId="77777777" w:rsidR="00F572E5" w:rsidRPr="00EA06C6" w:rsidRDefault="00F572E5" w:rsidP="00F572E5">
      <w:pPr>
        <w:pStyle w:val="BodyText"/>
        <w:jc w:val="both"/>
      </w:pPr>
      <w:r w:rsidRPr="00EA06C6">
        <w:t xml:space="preserve">“Authorized Organizational Representative” is the person with authority to </w:t>
      </w:r>
      <w:proofErr w:type="gramStart"/>
      <w:r w:rsidRPr="00EA06C6">
        <w:t>enter into</w:t>
      </w:r>
      <w:proofErr w:type="gramEnd"/>
      <w:r w:rsidRPr="00EA06C6">
        <w:t>, administer, and/or terminate grants and make related determinations and findings under the grant as generally defined by governmental programs.</w:t>
      </w:r>
    </w:p>
    <w:p w14:paraId="12FE44FD" w14:textId="77777777" w:rsidR="00F572E5" w:rsidRPr="00EA06C6" w:rsidRDefault="00F572E5" w:rsidP="00F572E5">
      <w:pPr>
        <w:pStyle w:val="BodyText"/>
        <w:jc w:val="both"/>
      </w:pPr>
    </w:p>
    <w:p w14:paraId="3FA94938" w14:textId="18B5D908" w:rsidR="00F572E5" w:rsidRPr="00EA06C6" w:rsidRDefault="00F572E5" w:rsidP="00F572E5">
      <w:pPr>
        <w:pStyle w:val="BodyText"/>
        <w:jc w:val="both"/>
      </w:pPr>
      <w:r w:rsidRPr="00EA06C6">
        <w:t>“Contract” is a</w:t>
      </w:r>
      <w:r w:rsidR="00094FC7" w:rsidRPr="00EA06C6">
        <w:t>n</w:t>
      </w:r>
      <w:r w:rsidRPr="00EA06C6">
        <w:t xml:space="preserve"> agreement between the University and one or more parties, creating obligations that are enforceable or otherwise recognizable at law. Contracts include documents that revise or affect a Contract already in place, including, but not limited to contract amendments, addenda, change orders, and contract termination notices. Examples of Contracts include, but are not limited to, standard contracts, memorandums of understanding (MOUs), purchase agreements/orders, maintenance/service agreements, leases, licenses, easements, revenue generating agreements, and software license agreements.</w:t>
      </w:r>
      <w:r w:rsidR="00020518" w:rsidRPr="00EA06C6">
        <w:t xml:space="preserve">  University contracts must be in writing to be valid and enforceable.</w:t>
      </w:r>
    </w:p>
    <w:p w14:paraId="5C6AC2BB" w14:textId="77777777" w:rsidR="00F572E5" w:rsidRPr="00EA06C6" w:rsidRDefault="00F572E5" w:rsidP="00F572E5">
      <w:pPr>
        <w:pStyle w:val="BodyText"/>
        <w:jc w:val="both"/>
      </w:pPr>
    </w:p>
    <w:p w14:paraId="06BD7487" w14:textId="688EEFCE" w:rsidR="00F572E5" w:rsidRPr="00EA06C6" w:rsidRDefault="00F572E5" w:rsidP="00424FC5">
      <w:pPr>
        <w:pStyle w:val="BodyText"/>
        <w:jc w:val="both"/>
      </w:pPr>
      <w:r w:rsidRPr="00EA06C6">
        <w:t xml:space="preserve">“Contractual Authority” is the authority to execute </w:t>
      </w:r>
      <w:r w:rsidR="007C5241">
        <w:t>c</w:t>
      </w:r>
      <w:r w:rsidRPr="00EA06C6">
        <w:t>ontracts</w:t>
      </w:r>
      <w:r w:rsidR="000C799F">
        <w:t xml:space="preserve"> as authorized by IHL policy and delegated by the Chancellor.</w:t>
      </w:r>
      <w:r w:rsidRPr="00EA06C6">
        <w:t xml:space="preserve"> The signer of a </w:t>
      </w:r>
      <w:r w:rsidR="007C5241">
        <w:t>c</w:t>
      </w:r>
      <w:r w:rsidRPr="00EA06C6">
        <w:t>ontract is ultimately responsible for the appropriateness and correctness of the transaction</w:t>
      </w:r>
      <w:r w:rsidR="00C06FD4" w:rsidRPr="00EA06C6">
        <w:t xml:space="preserve">, </w:t>
      </w:r>
      <w:r w:rsidRPr="00EA06C6">
        <w:t>its terms</w:t>
      </w:r>
      <w:r w:rsidR="00C06FD4" w:rsidRPr="00EA06C6">
        <w:t>,</w:t>
      </w:r>
      <w:r w:rsidRPr="00EA06C6">
        <w:t xml:space="preserve"> and </w:t>
      </w:r>
      <w:r w:rsidR="000C799F">
        <w:t xml:space="preserve">ensuring </w:t>
      </w:r>
      <w:r w:rsidRPr="00EA06C6">
        <w:t xml:space="preserve">that the </w:t>
      </w:r>
      <w:r w:rsidR="007C5241">
        <w:t>c</w:t>
      </w:r>
      <w:r w:rsidRPr="00EA06C6">
        <w:t>ontract has undergone legal review.</w:t>
      </w:r>
    </w:p>
    <w:p w14:paraId="2D2C046F" w14:textId="77777777" w:rsidR="00F572E5" w:rsidRPr="00EA06C6" w:rsidRDefault="00F572E5" w:rsidP="00F572E5">
      <w:pPr>
        <w:pStyle w:val="BodyText"/>
        <w:jc w:val="both"/>
      </w:pPr>
    </w:p>
    <w:p w14:paraId="3D0FA3B9" w14:textId="74FB0228" w:rsidR="00F572E5" w:rsidRPr="00EA06C6" w:rsidRDefault="00F572E5" w:rsidP="00F572E5">
      <w:pPr>
        <w:pStyle w:val="BodyText"/>
        <w:ind w:right="529"/>
        <w:jc w:val="both"/>
        <w:rPr>
          <w:b/>
          <w:bCs/>
          <w:u w:val="single"/>
        </w:rPr>
      </w:pPr>
      <w:r w:rsidRPr="00EA06C6">
        <w:rPr>
          <w:b/>
          <w:bCs/>
        </w:rPr>
        <w:t>Contractual Authority</w:t>
      </w:r>
      <w:r w:rsidR="008D5B32" w:rsidRPr="00EA06C6">
        <w:rPr>
          <w:b/>
          <w:bCs/>
        </w:rPr>
        <w:t>:</w:t>
      </w:r>
    </w:p>
    <w:p w14:paraId="1C08CA33" w14:textId="77777777" w:rsidR="00F572E5" w:rsidRPr="00EA06C6" w:rsidRDefault="00F572E5" w:rsidP="00F572E5">
      <w:pPr>
        <w:pStyle w:val="BodyText"/>
        <w:ind w:right="529"/>
        <w:jc w:val="both"/>
        <w:rPr>
          <w:b/>
          <w:bCs/>
          <w:u w:val="single"/>
        </w:rPr>
      </w:pPr>
    </w:p>
    <w:p w14:paraId="2BA72531" w14:textId="79813BAF" w:rsidR="00DF6C5A" w:rsidRPr="00EA06C6" w:rsidRDefault="007C5241" w:rsidP="007C5241">
      <w:pPr>
        <w:pStyle w:val="BodyText"/>
        <w:ind w:left="720" w:right="529" w:hanging="360"/>
        <w:jc w:val="both"/>
      </w:pPr>
      <w:r>
        <w:t>1.</w:t>
      </w:r>
      <w:r>
        <w:tab/>
      </w:r>
      <w:r w:rsidR="00DF6C5A" w:rsidRPr="00EA06C6">
        <w:t>All University contracts may be signed by the Chancellor</w:t>
      </w:r>
      <w:r w:rsidR="00094FC7" w:rsidRPr="00EA06C6">
        <w:t xml:space="preserve"> (or </w:t>
      </w:r>
      <w:proofErr w:type="gramStart"/>
      <w:r w:rsidR="00094FC7" w:rsidRPr="00EA06C6">
        <w:t>designee</w:t>
      </w:r>
      <w:proofErr w:type="gramEnd"/>
      <w:r w:rsidR="00094FC7" w:rsidRPr="00EA06C6">
        <w:t xml:space="preserve"> in his/her absence)</w:t>
      </w:r>
      <w:r w:rsidR="00DF6C5A" w:rsidRPr="00EA06C6">
        <w:t xml:space="preserve"> unless a different University official is required by law to sign a contract.</w:t>
      </w:r>
    </w:p>
    <w:p w14:paraId="34AC85DD" w14:textId="77777777" w:rsidR="00DF6C5A" w:rsidRPr="00EA06C6" w:rsidRDefault="00DF6C5A" w:rsidP="00094FC7">
      <w:pPr>
        <w:pStyle w:val="BodyText"/>
        <w:ind w:left="720" w:right="529"/>
        <w:jc w:val="both"/>
      </w:pPr>
    </w:p>
    <w:p w14:paraId="2D66E014" w14:textId="2677F06A" w:rsidR="00F572E5" w:rsidRPr="00EA06C6" w:rsidRDefault="007C5241" w:rsidP="007C5241">
      <w:pPr>
        <w:pStyle w:val="BodyText"/>
        <w:ind w:left="720" w:right="529" w:hanging="360"/>
        <w:jc w:val="both"/>
      </w:pPr>
      <w:r>
        <w:t>2.</w:t>
      </w:r>
      <w:r>
        <w:tab/>
      </w:r>
      <w:r w:rsidR="000C799F">
        <w:t>All</w:t>
      </w:r>
      <w:r w:rsidR="00F572E5" w:rsidRPr="00EA06C6">
        <w:t xml:space="preserve"> employment </w:t>
      </w:r>
      <w:r w:rsidR="00DF6C5A" w:rsidRPr="00EA06C6">
        <w:t>contract</w:t>
      </w:r>
      <w:r>
        <w:t>s</w:t>
      </w:r>
      <w:r w:rsidR="00DF6C5A" w:rsidRPr="00EA06C6">
        <w:t xml:space="preserve"> </w:t>
      </w:r>
      <w:r w:rsidR="00F572E5" w:rsidRPr="00EA06C6">
        <w:t xml:space="preserve">must be signed by the Chancellor (or </w:t>
      </w:r>
      <w:proofErr w:type="gramStart"/>
      <w:r w:rsidR="00F572E5" w:rsidRPr="00EA06C6">
        <w:t>designee</w:t>
      </w:r>
      <w:proofErr w:type="gramEnd"/>
      <w:r w:rsidR="00F572E5" w:rsidRPr="00EA06C6">
        <w:t xml:space="preserve"> in his/her absence).</w:t>
      </w:r>
    </w:p>
    <w:p w14:paraId="6580594E" w14:textId="77777777" w:rsidR="001C3A7D" w:rsidRPr="00EA06C6" w:rsidRDefault="001C3A7D" w:rsidP="001C3A7D">
      <w:pPr>
        <w:pStyle w:val="ListParagraph"/>
        <w:rPr>
          <w:sz w:val="24"/>
          <w:szCs w:val="24"/>
        </w:rPr>
      </w:pPr>
    </w:p>
    <w:p w14:paraId="5539B204" w14:textId="2ED9001C" w:rsidR="003E1C34" w:rsidRPr="007C5241" w:rsidRDefault="007C5241" w:rsidP="00424FC5">
      <w:pPr>
        <w:ind w:left="720" w:right="533" w:hanging="360"/>
        <w:jc w:val="both"/>
        <w:rPr>
          <w:sz w:val="24"/>
          <w:szCs w:val="24"/>
        </w:rPr>
      </w:pPr>
      <w:r>
        <w:rPr>
          <w:sz w:val="24"/>
          <w:szCs w:val="24"/>
        </w:rPr>
        <w:t>3.</w:t>
      </w:r>
      <w:r>
        <w:rPr>
          <w:sz w:val="24"/>
          <w:szCs w:val="24"/>
        </w:rPr>
        <w:tab/>
      </w:r>
      <w:r w:rsidR="00BA739F" w:rsidRPr="007C5241">
        <w:rPr>
          <w:sz w:val="24"/>
          <w:szCs w:val="24"/>
        </w:rPr>
        <w:t xml:space="preserve">All </w:t>
      </w:r>
      <w:r w:rsidR="00513382">
        <w:rPr>
          <w:sz w:val="24"/>
          <w:szCs w:val="24"/>
        </w:rPr>
        <w:t xml:space="preserve">expenditure and revenue </w:t>
      </w:r>
      <w:r w:rsidR="00BA739F" w:rsidRPr="007C5241">
        <w:rPr>
          <w:sz w:val="24"/>
          <w:szCs w:val="24"/>
        </w:rPr>
        <w:t>c</w:t>
      </w:r>
      <w:r w:rsidR="003E1C34" w:rsidRPr="007C5241">
        <w:rPr>
          <w:sz w:val="24"/>
          <w:szCs w:val="24"/>
        </w:rPr>
        <w:t>ontract</w:t>
      </w:r>
      <w:r>
        <w:rPr>
          <w:sz w:val="24"/>
          <w:szCs w:val="24"/>
        </w:rPr>
        <w:t>s</w:t>
      </w:r>
      <w:r w:rsidR="00DF6C5A" w:rsidRPr="007C5241">
        <w:rPr>
          <w:sz w:val="24"/>
          <w:szCs w:val="24"/>
        </w:rPr>
        <w:t xml:space="preserve">, except </w:t>
      </w:r>
      <w:r w:rsidR="00BA739F" w:rsidRPr="007C5241">
        <w:rPr>
          <w:sz w:val="24"/>
          <w:szCs w:val="24"/>
        </w:rPr>
        <w:t>employment contracts</w:t>
      </w:r>
      <w:r>
        <w:rPr>
          <w:sz w:val="24"/>
          <w:szCs w:val="24"/>
        </w:rPr>
        <w:t>,</w:t>
      </w:r>
      <w:r w:rsidR="00BA739F" w:rsidRPr="007C5241">
        <w:rPr>
          <w:sz w:val="24"/>
          <w:szCs w:val="24"/>
        </w:rPr>
        <w:t xml:space="preserve"> r</w:t>
      </w:r>
      <w:r w:rsidR="00DF6C5A" w:rsidRPr="007C5241">
        <w:rPr>
          <w:sz w:val="24"/>
          <w:szCs w:val="24"/>
        </w:rPr>
        <w:t xml:space="preserve">esearch </w:t>
      </w:r>
      <w:r w:rsidR="00BA739F" w:rsidRPr="007C5241">
        <w:rPr>
          <w:sz w:val="24"/>
          <w:szCs w:val="24"/>
        </w:rPr>
        <w:t>c</w:t>
      </w:r>
      <w:r w:rsidR="00DF6C5A" w:rsidRPr="007C5241">
        <w:rPr>
          <w:sz w:val="24"/>
          <w:szCs w:val="24"/>
        </w:rPr>
        <w:t>ontracts</w:t>
      </w:r>
      <w:r w:rsidR="00BA739F" w:rsidRPr="007C5241">
        <w:rPr>
          <w:sz w:val="24"/>
          <w:szCs w:val="24"/>
        </w:rPr>
        <w:t>, intellectual property contracts, academic agreements, and legal services contracts</w:t>
      </w:r>
      <w:r w:rsidR="00DF6C5A" w:rsidRPr="007C5241">
        <w:rPr>
          <w:sz w:val="24"/>
          <w:szCs w:val="24"/>
        </w:rPr>
        <w:t xml:space="preserve">, </w:t>
      </w:r>
      <w:r w:rsidR="00020518" w:rsidRPr="007C5241">
        <w:rPr>
          <w:sz w:val="24"/>
          <w:szCs w:val="24"/>
        </w:rPr>
        <w:t>may be delegate</w:t>
      </w:r>
      <w:r w:rsidR="00094FC7" w:rsidRPr="007C5241">
        <w:rPr>
          <w:sz w:val="24"/>
          <w:szCs w:val="24"/>
        </w:rPr>
        <w:t>d</w:t>
      </w:r>
      <w:r w:rsidR="00020518" w:rsidRPr="007C5241">
        <w:rPr>
          <w:sz w:val="24"/>
          <w:szCs w:val="24"/>
        </w:rPr>
        <w:t xml:space="preserve"> by the Chancellor to the </w:t>
      </w:r>
      <w:r w:rsidR="003E1C34" w:rsidRPr="007C5241">
        <w:rPr>
          <w:sz w:val="24"/>
          <w:szCs w:val="24"/>
        </w:rPr>
        <w:t>Vice Chancellor for Administration and Finance (or designee in his/her absence)</w:t>
      </w:r>
      <w:r w:rsidR="00020518" w:rsidRPr="007C5241">
        <w:rPr>
          <w:sz w:val="24"/>
          <w:szCs w:val="24"/>
        </w:rPr>
        <w:t xml:space="preserve"> for signature</w:t>
      </w:r>
      <w:r w:rsidR="003E1C34" w:rsidRPr="007C5241">
        <w:rPr>
          <w:sz w:val="24"/>
          <w:szCs w:val="24"/>
        </w:rPr>
        <w:t>.</w:t>
      </w:r>
    </w:p>
    <w:p w14:paraId="5EA98DC7" w14:textId="77777777" w:rsidR="00F572E5" w:rsidRPr="00EA06C6" w:rsidRDefault="00F572E5" w:rsidP="00F572E5">
      <w:pPr>
        <w:pStyle w:val="ListParagraph"/>
        <w:rPr>
          <w:sz w:val="24"/>
          <w:szCs w:val="24"/>
        </w:rPr>
      </w:pPr>
    </w:p>
    <w:p w14:paraId="29B0FEC2" w14:textId="04D59933" w:rsidR="00F572E5" w:rsidRPr="00EA06C6" w:rsidRDefault="007C5241" w:rsidP="007C5241">
      <w:pPr>
        <w:pStyle w:val="BodyText"/>
        <w:ind w:left="720" w:right="529" w:hanging="360"/>
        <w:jc w:val="both"/>
      </w:pPr>
      <w:r>
        <w:lastRenderedPageBreak/>
        <w:t>4.</w:t>
      </w:r>
      <w:r>
        <w:tab/>
      </w:r>
      <w:r w:rsidR="000C799F">
        <w:t xml:space="preserve">All </w:t>
      </w:r>
      <w:r w:rsidR="00BA739F">
        <w:t>r</w:t>
      </w:r>
      <w:r w:rsidR="00F572E5" w:rsidRPr="00EA06C6">
        <w:t xml:space="preserve">esearch </w:t>
      </w:r>
      <w:r w:rsidR="00BA739F">
        <w:t>c</w:t>
      </w:r>
      <w:r w:rsidR="00F572E5" w:rsidRPr="00EA06C6">
        <w:t xml:space="preserve">ontracts, including but not limited to </w:t>
      </w:r>
      <w:r w:rsidR="00BA739F">
        <w:t>g</w:t>
      </w:r>
      <w:r w:rsidR="00F572E5" w:rsidRPr="00EA06C6">
        <w:t xml:space="preserve">rants, </w:t>
      </w:r>
      <w:r w:rsidR="00BA739F">
        <w:t>s</w:t>
      </w:r>
      <w:r w:rsidR="00F572E5" w:rsidRPr="00EA06C6">
        <w:t xml:space="preserve">ponsored </w:t>
      </w:r>
      <w:r w:rsidR="00BA739F">
        <w:t>p</w:t>
      </w:r>
      <w:r w:rsidR="00F572E5" w:rsidRPr="00EA06C6">
        <w:t xml:space="preserve">rojects, </w:t>
      </w:r>
      <w:r w:rsidR="00BA739F">
        <w:t>s</w:t>
      </w:r>
      <w:r w:rsidR="00F572E5" w:rsidRPr="00EA06C6">
        <w:t xml:space="preserve">ubaward </w:t>
      </w:r>
      <w:r w:rsidR="00BA739F">
        <w:t>a</w:t>
      </w:r>
      <w:r w:rsidR="00F572E5" w:rsidRPr="00EA06C6">
        <w:t xml:space="preserve">greements, </w:t>
      </w:r>
      <w:r w:rsidR="00BA739F">
        <w:t>m</w:t>
      </w:r>
      <w:r w:rsidR="00F572E5" w:rsidRPr="00EA06C6">
        <w:t xml:space="preserve">aterial </w:t>
      </w:r>
      <w:r w:rsidR="00BA739F">
        <w:t>t</w:t>
      </w:r>
      <w:r w:rsidR="00F572E5" w:rsidRPr="00EA06C6">
        <w:t xml:space="preserve">ransfer </w:t>
      </w:r>
      <w:r w:rsidR="00BA739F">
        <w:t>a</w:t>
      </w:r>
      <w:r w:rsidR="00F572E5" w:rsidRPr="00EA06C6">
        <w:t xml:space="preserve">greements, </w:t>
      </w:r>
      <w:r w:rsidR="00BA739F">
        <w:t>r</w:t>
      </w:r>
      <w:r w:rsidR="00F572E5" w:rsidRPr="00EA06C6">
        <w:t xml:space="preserve">eliance </w:t>
      </w:r>
      <w:r w:rsidR="00BA739F">
        <w:t>a</w:t>
      </w:r>
      <w:r w:rsidR="00F572E5" w:rsidRPr="00EA06C6">
        <w:t xml:space="preserve">greements, </w:t>
      </w:r>
      <w:r w:rsidR="00BA739F">
        <w:t>d</w:t>
      </w:r>
      <w:r w:rsidR="00F572E5" w:rsidRPr="00EA06C6">
        <w:t xml:space="preserve">ata </w:t>
      </w:r>
      <w:r w:rsidR="00BA739F">
        <w:t>u</w:t>
      </w:r>
      <w:r w:rsidR="00F572E5" w:rsidRPr="00EA06C6">
        <w:t xml:space="preserve">se </w:t>
      </w:r>
      <w:r w:rsidR="00BA739F">
        <w:t>a</w:t>
      </w:r>
      <w:r w:rsidR="00F572E5" w:rsidRPr="00EA06C6">
        <w:t xml:space="preserve">greements, and </w:t>
      </w:r>
      <w:r w:rsidR="00BA739F">
        <w:t>n</w:t>
      </w:r>
      <w:r w:rsidR="00F572E5" w:rsidRPr="00EA06C6">
        <w:t xml:space="preserve">on-disclosure </w:t>
      </w:r>
      <w:r w:rsidR="00BA739F">
        <w:t>a</w:t>
      </w:r>
      <w:r w:rsidR="00F572E5" w:rsidRPr="00EA06C6">
        <w:t xml:space="preserve">greements, </w:t>
      </w:r>
      <w:r w:rsidR="00020518" w:rsidRPr="00EA06C6">
        <w:t xml:space="preserve">may be delegated by the Chancellor to the </w:t>
      </w:r>
      <w:r w:rsidR="00F572E5" w:rsidRPr="00EA06C6">
        <w:t xml:space="preserve">Vice Chancellor for Research and Sponsored Programs </w:t>
      </w:r>
      <w:r w:rsidR="004D4F34">
        <w:t>and</w:t>
      </w:r>
      <w:r w:rsidR="00F572E5" w:rsidRPr="00EA06C6">
        <w:t xml:space="preserve"> the designated Authorized Organization Representative (or designee in their absence)</w:t>
      </w:r>
      <w:r w:rsidR="00020518" w:rsidRPr="00EA06C6">
        <w:t xml:space="preserve"> for signature</w:t>
      </w:r>
      <w:r w:rsidR="00F572E5" w:rsidRPr="00EA06C6">
        <w:t xml:space="preserve">. </w:t>
      </w:r>
    </w:p>
    <w:p w14:paraId="65E3638F" w14:textId="77777777" w:rsidR="000C799F" w:rsidRDefault="000C799F" w:rsidP="000C799F">
      <w:pPr>
        <w:pStyle w:val="ListParagraph"/>
        <w:rPr>
          <w:sz w:val="24"/>
          <w:szCs w:val="24"/>
        </w:rPr>
      </w:pPr>
    </w:p>
    <w:p w14:paraId="1B52052E" w14:textId="4E92AD2B" w:rsidR="00F572E5" w:rsidRPr="00EA06C6" w:rsidRDefault="007C5241" w:rsidP="007C5241">
      <w:pPr>
        <w:pStyle w:val="BodyText"/>
        <w:ind w:left="720" w:right="529" w:hanging="360"/>
        <w:jc w:val="both"/>
      </w:pPr>
      <w:r>
        <w:t>5.</w:t>
      </w:r>
      <w:r>
        <w:tab/>
      </w:r>
      <w:r w:rsidR="000C799F">
        <w:t xml:space="preserve">All </w:t>
      </w:r>
      <w:r w:rsidR="00BA739F">
        <w:t>i</w:t>
      </w:r>
      <w:r w:rsidR="00F572E5" w:rsidRPr="00EA06C6">
        <w:t xml:space="preserve">ntellectual </w:t>
      </w:r>
      <w:r w:rsidR="00BA739F">
        <w:t>p</w:t>
      </w:r>
      <w:r w:rsidR="00F572E5" w:rsidRPr="00EA06C6">
        <w:t xml:space="preserve">roperty </w:t>
      </w:r>
      <w:r w:rsidR="00BA739F">
        <w:t>c</w:t>
      </w:r>
      <w:r w:rsidR="00F572E5" w:rsidRPr="00EA06C6">
        <w:t>ontracts, including but not limited to, agreement</w:t>
      </w:r>
      <w:r>
        <w:t>s</w:t>
      </w:r>
      <w:r w:rsidR="00F572E5" w:rsidRPr="00EA06C6">
        <w:t xml:space="preserve"> to transfer, </w:t>
      </w:r>
      <w:r w:rsidR="00F572E5" w:rsidRPr="007C5241">
        <w:t xml:space="preserve">license, or otherwise handle intellectual property of the University </w:t>
      </w:r>
      <w:r w:rsidR="00020518" w:rsidRPr="007C5241">
        <w:t>may be delegated</w:t>
      </w:r>
      <w:r w:rsidR="00020518" w:rsidRPr="00EA06C6">
        <w:t xml:space="preserve"> by the Chancellor to the </w:t>
      </w:r>
      <w:r w:rsidR="00F572E5" w:rsidRPr="00EA06C6">
        <w:t>Vice Chancellor for Research and Sponsored Programs (or designee in his/her absence)</w:t>
      </w:r>
      <w:r w:rsidR="003A76B5" w:rsidRPr="00EA06C6">
        <w:t xml:space="preserve"> for signature</w:t>
      </w:r>
      <w:r w:rsidR="00F572E5" w:rsidRPr="00EA06C6">
        <w:t>.</w:t>
      </w:r>
    </w:p>
    <w:p w14:paraId="049A83AA" w14:textId="77777777" w:rsidR="00094FC7" w:rsidRPr="00EA06C6" w:rsidRDefault="00094FC7" w:rsidP="00094FC7">
      <w:pPr>
        <w:pStyle w:val="BodyText"/>
        <w:ind w:left="720" w:right="529"/>
        <w:jc w:val="both"/>
      </w:pPr>
    </w:p>
    <w:p w14:paraId="0CB4763B" w14:textId="638A0FC8" w:rsidR="00EA06C6" w:rsidRPr="007C5241" w:rsidRDefault="007C5241" w:rsidP="00424FC5">
      <w:pPr>
        <w:ind w:left="720" w:right="533" w:hanging="360"/>
        <w:jc w:val="both"/>
        <w:rPr>
          <w:sz w:val="24"/>
          <w:szCs w:val="24"/>
          <w:highlight w:val="yellow"/>
        </w:rPr>
      </w:pPr>
      <w:r>
        <w:rPr>
          <w:sz w:val="24"/>
          <w:szCs w:val="24"/>
        </w:rPr>
        <w:t>6.</w:t>
      </w:r>
      <w:r>
        <w:rPr>
          <w:sz w:val="24"/>
          <w:szCs w:val="24"/>
        </w:rPr>
        <w:tab/>
      </w:r>
      <w:r w:rsidR="000C799F" w:rsidRPr="007C5241">
        <w:rPr>
          <w:sz w:val="24"/>
          <w:szCs w:val="24"/>
        </w:rPr>
        <w:t>All academic agreements</w:t>
      </w:r>
      <w:r w:rsidR="00EA06C6" w:rsidRPr="007C5241">
        <w:rPr>
          <w:sz w:val="24"/>
          <w:szCs w:val="24"/>
        </w:rPr>
        <w:t xml:space="preserve">, including but not limited to, academic affiliation agreements, educational affiliation agreements, memorandums of understanding, international academic agreements, and non-disclosure agreements with other institutions may be delegated by the Chancellor to the Provost and Executive Vice Chancellor (or designee in his/her absence) for signature.  </w:t>
      </w:r>
    </w:p>
    <w:p w14:paraId="0CC464D7" w14:textId="77777777" w:rsidR="00094FC7" w:rsidRDefault="00094FC7" w:rsidP="00094FC7">
      <w:pPr>
        <w:pStyle w:val="BodyText"/>
        <w:ind w:left="720" w:right="529"/>
        <w:jc w:val="both"/>
      </w:pPr>
    </w:p>
    <w:p w14:paraId="685ECFF4" w14:textId="04952726" w:rsidR="00094FC7" w:rsidRDefault="007C5241" w:rsidP="007C5241">
      <w:pPr>
        <w:pStyle w:val="BodyText"/>
        <w:ind w:left="720" w:right="529" w:hanging="360"/>
        <w:jc w:val="both"/>
      </w:pPr>
      <w:r>
        <w:t>7.</w:t>
      </w:r>
      <w:r>
        <w:tab/>
      </w:r>
      <w:r w:rsidR="000C799F">
        <w:t xml:space="preserve">All legal services </w:t>
      </w:r>
      <w:r w:rsidR="001D3BAE">
        <w:t>contracts</w:t>
      </w:r>
      <w:r w:rsidR="000C799F">
        <w:t xml:space="preserve"> </w:t>
      </w:r>
      <w:r w:rsidR="00EA06C6">
        <w:t>with outside counsel may be delegated by the Chancellor to the Chief Legal Officer</w:t>
      </w:r>
      <w:r w:rsidR="00A921DD">
        <w:t xml:space="preserve"> and General Counsel</w:t>
      </w:r>
      <w:r w:rsidR="00EA06C6">
        <w:t xml:space="preserve"> </w:t>
      </w:r>
      <w:r w:rsidR="00EA06C6" w:rsidRPr="00EA06C6">
        <w:t>(or designee in his/her absence) for signature.</w:t>
      </w:r>
    </w:p>
    <w:p w14:paraId="349D6A9D" w14:textId="77777777" w:rsidR="00F572E5" w:rsidRDefault="00F572E5" w:rsidP="00F572E5">
      <w:pPr>
        <w:pStyle w:val="ListParagraph"/>
      </w:pPr>
    </w:p>
    <w:p w14:paraId="160FC5A8" w14:textId="5C8EB044" w:rsidR="00F572E5" w:rsidRDefault="00F572E5" w:rsidP="00F572E5">
      <w:pPr>
        <w:pStyle w:val="BodyText"/>
        <w:ind w:right="529"/>
        <w:jc w:val="both"/>
      </w:pPr>
      <w:r>
        <w:rPr>
          <w:b/>
          <w:bCs/>
        </w:rPr>
        <w:t>Designations/Delegations</w:t>
      </w:r>
      <w:r w:rsidR="008D5B32">
        <w:rPr>
          <w:b/>
          <w:bCs/>
        </w:rPr>
        <w:t>:</w:t>
      </w:r>
    </w:p>
    <w:p w14:paraId="761E6F7B" w14:textId="77777777" w:rsidR="00F572E5" w:rsidRDefault="00F572E5" w:rsidP="00F572E5">
      <w:pPr>
        <w:pStyle w:val="BodyText"/>
        <w:ind w:right="529"/>
        <w:jc w:val="both"/>
      </w:pPr>
    </w:p>
    <w:p w14:paraId="08A7BD65" w14:textId="3FBBC12F" w:rsidR="00F572E5" w:rsidRDefault="00F572E5" w:rsidP="00424FC5">
      <w:pPr>
        <w:pStyle w:val="BodyText"/>
        <w:jc w:val="both"/>
      </w:pPr>
      <w:r>
        <w:t>All Contract</w:t>
      </w:r>
      <w:r w:rsidR="002D3BCA">
        <w:t>ual</w:t>
      </w:r>
      <w:r>
        <w:t xml:space="preserve"> Authority delegated </w:t>
      </w:r>
      <w:r w:rsidR="00020518">
        <w:t xml:space="preserve">by the Chancellor </w:t>
      </w:r>
      <w:r>
        <w:t xml:space="preserve">pursuant to this policy must be in writing signed by the </w:t>
      </w:r>
      <w:r w:rsidR="003E1C34">
        <w:t>Chancellor</w:t>
      </w:r>
      <w:r>
        <w:t>, with a copy sent to</w:t>
      </w:r>
      <w:r w:rsidR="002D3BCA">
        <w:t xml:space="preserve"> the Office of Contracts Management</w:t>
      </w:r>
      <w:r>
        <w:t xml:space="preserve">. </w:t>
      </w:r>
      <w:r w:rsidRPr="004A4EC2">
        <w:t xml:space="preserve">The </w:t>
      </w:r>
      <w:r>
        <w:t>Contractual A</w:t>
      </w:r>
      <w:r w:rsidRPr="004A4EC2">
        <w:t xml:space="preserve">uthority </w:t>
      </w:r>
      <w:r w:rsidR="00DF6C5A">
        <w:t>permitted by</w:t>
      </w:r>
      <w:r>
        <w:t xml:space="preserve"> this policy</w:t>
      </w:r>
      <w:r w:rsidRPr="004A4EC2">
        <w:t xml:space="preserve"> cannot be further delegated except for temporary</w:t>
      </w:r>
      <w:r>
        <w:t xml:space="preserve"> delegations </w:t>
      </w:r>
      <w:r w:rsidR="00DF6C5A">
        <w:t xml:space="preserve">when the person with </w:t>
      </w:r>
      <w:r w:rsidR="0038767C">
        <w:t xml:space="preserve">delegated </w:t>
      </w:r>
      <w:r w:rsidR="00DF6C5A">
        <w:t xml:space="preserve">authority is unavailable due to events such as illness or being out of the country.  Such </w:t>
      </w:r>
      <w:r w:rsidR="0038767C">
        <w:t>sub-</w:t>
      </w:r>
      <w:r w:rsidR="00DF6C5A">
        <w:t xml:space="preserve">delegation must be </w:t>
      </w:r>
      <w:r>
        <w:t xml:space="preserve">approved in writing by the </w:t>
      </w:r>
      <w:r w:rsidR="003F0F12">
        <w:t xml:space="preserve">Chancellor or by the </w:t>
      </w:r>
      <w:r>
        <w:t xml:space="preserve">individual </w:t>
      </w:r>
      <w:r w:rsidR="00DF6C5A">
        <w:t>with the delegated authority</w:t>
      </w:r>
      <w:r w:rsidR="00094FC7">
        <w:t>.</w:t>
      </w:r>
      <w:r>
        <w:t xml:space="preserve"> Such temporary delegations should be sent to</w:t>
      </w:r>
      <w:r w:rsidR="002D3BCA">
        <w:t xml:space="preserve"> the Office of Contracts Management</w:t>
      </w:r>
      <w:r>
        <w:t>. Only Contract</w:t>
      </w:r>
      <w:r w:rsidR="004B4C88">
        <w:t>ual</w:t>
      </w:r>
      <w:r>
        <w:t xml:space="preserve"> Authority delegation</w:t>
      </w:r>
      <w:r w:rsidR="007C5241">
        <w:t>s</w:t>
      </w:r>
      <w:r>
        <w:t xml:space="preserve"> on file with</w:t>
      </w:r>
      <w:r w:rsidR="002D3BCA">
        <w:t xml:space="preserve"> the Office of Contracts Management</w:t>
      </w:r>
      <w:r>
        <w:t xml:space="preserve"> </w:t>
      </w:r>
      <w:r w:rsidR="007C5241">
        <w:t>are</w:t>
      </w:r>
      <w:r>
        <w:t xml:space="preserve"> valid</w:t>
      </w:r>
      <w:r w:rsidRPr="004A4EC2">
        <w:t>.</w:t>
      </w:r>
    </w:p>
    <w:p w14:paraId="26197AF9" w14:textId="77777777" w:rsidR="00F572E5" w:rsidRDefault="00F572E5" w:rsidP="00424FC5">
      <w:pPr>
        <w:pStyle w:val="BodyText"/>
        <w:jc w:val="both"/>
      </w:pPr>
    </w:p>
    <w:p w14:paraId="3A8F6D89" w14:textId="690D04BB" w:rsidR="00F572E5" w:rsidRDefault="00F572E5" w:rsidP="00424FC5">
      <w:pPr>
        <w:pStyle w:val="BodyText"/>
        <w:jc w:val="both"/>
      </w:pPr>
      <w:r>
        <w:rPr>
          <w:b/>
          <w:bCs/>
        </w:rPr>
        <w:t>Enforcement</w:t>
      </w:r>
      <w:r w:rsidR="008D5B32">
        <w:rPr>
          <w:b/>
          <w:bCs/>
        </w:rPr>
        <w:t>:</w:t>
      </w:r>
    </w:p>
    <w:p w14:paraId="2B69FAC3" w14:textId="77777777" w:rsidR="00F572E5" w:rsidRDefault="00F572E5" w:rsidP="00424FC5">
      <w:pPr>
        <w:pStyle w:val="BodyText"/>
        <w:jc w:val="both"/>
      </w:pPr>
    </w:p>
    <w:p w14:paraId="1BC5C416" w14:textId="0A68DF52" w:rsidR="00F572E5" w:rsidRDefault="00F572E5" w:rsidP="00424FC5">
      <w:pPr>
        <w:pStyle w:val="BodyText"/>
        <w:jc w:val="both"/>
      </w:pPr>
      <w:r>
        <w:t xml:space="preserve">In accordance with IHL Board Policy 707.02, anyone signing a </w:t>
      </w:r>
      <w:r w:rsidR="007C5241">
        <w:t>c</w:t>
      </w:r>
      <w:r>
        <w:t>ontract without authorization is subject to disciplinary action, up to and including termination.</w:t>
      </w:r>
    </w:p>
    <w:p w14:paraId="0D005125" w14:textId="77777777" w:rsidR="00F572E5" w:rsidRDefault="00F572E5" w:rsidP="00F572E5">
      <w:pPr>
        <w:pStyle w:val="BodyText"/>
        <w:ind w:right="529"/>
        <w:jc w:val="both"/>
      </w:pPr>
    </w:p>
    <w:p w14:paraId="72AFD17B" w14:textId="201B2425" w:rsidR="00F572E5" w:rsidRDefault="00F572E5" w:rsidP="00F572E5">
      <w:pPr>
        <w:pStyle w:val="BodyText"/>
        <w:ind w:right="529"/>
        <w:jc w:val="both"/>
        <w:rPr>
          <w:b/>
          <w:bCs/>
        </w:rPr>
      </w:pPr>
      <w:r>
        <w:rPr>
          <w:b/>
          <w:bCs/>
        </w:rPr>
        <w:t>Attachments</w:t>
      </w:r>
      <w:r w:rsidR="008D5B32">
        <w:rPr>
          <w:b/>
          <w:bCs/>
        </w:rPr>
        <w:t>:</w:t>
      </w:r>
    </w:p>
    <w:p w14:paraId="4C4653E4" w14:textId="77777777" w:rsidR="008D5B32" w:rsidRDefault="008D5B32" w:rsidP="00F572E5">
      <w:pPr>
        <w:pStyle w:val="BodyText"/>
        <w:ind w:right="529"/>
        <w:jc w:val="both"/>
      </w:pPr>
    </w:p>
    <w:p w14:paraId="1ED74F9B" w14:textId="7D643519" w:rsidR="008807F9" w:rsidRDefault="00BC1027" w:rsidP="00BC1027">
      <w:pPr>
        <w:pStyle w:val="BodyText"/>
        <w:ind w:right="529"/>
        <w:jc w:val="both"/>
      </w:pPr>
      <w:r>
        <w:t xml:space="preserve">Temporary </w:t>
      </w:r>
      <w:r w:rsidR="00F572E5">
        <w:t>Delegation of Contractual Authority Form</w:t>
      </w:r>
      <w:r w:rsidR="008D5B32">
        <w:t xml:space="preserve"> </w:t>
      </w:r>
    </w:p>
    <w:sectPr w:rsidR="008807F9">
      <w:headerReference w:type="default" r:id="rId8"/>
      <w:footerReference w:type="default" r:id="rId9"/>
      <w:pgSz w:w="12240" w:h="15840"/>
      <w:pgMar w:top="1340" w:right="1360" w:bottom="980" w:left="1340" w:header="72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A7AE" w14:textId="77777777" w:rsidR="00534EB7" w:rsidRDefault="00534EB7">
      <w:r>
        <w:separator/>
      </w:r>
    </w:p>
  </w:endnote>
  <w:endnote w:type="continuationSeparator" w:id="0">
    <w:p w14:paraId="0E5DA45F" w14:textId="77777777" w:rsidR="00534EB7" w:rsidRDefault="0053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51508"/>
      <w:docPartObj>
        <w:docPartGallery w:val="Page Numbers (Bottom of Page)"/>
        <w:docPartUnique/>
      </w:docPartObj>
    </w:sdtPr>
    <w:sdtEndPr>
      <w:rPr>
        <w:noProof/>
      </w:rPr>
    </w:sdtEndPr>
    <w:sdtContent>
      <w:p w14:paraId="69891DB2" w14:textId="77777777" w:rsidR="0004358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51ABE" w14:textId="77777777" w:rsidR="00892E2D"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B1C8" w14:textId="77777777" w:rsidR="00534EB7" w:rsidRDefault="00534EB7">
      <w:r>
        <w:separator/>
      </w:r>
    </w:p>
  </w:footnote>
  <w:footnote w:type="continuationSeparator" w:id="0">
    <w:p w14:paraId="6B28347D" w14:textId="77777777" w:rsidR="00534EB7" w:rsidRDefault="0053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9520" w14:textId="20362404" w:rsidR="00892E2D" w:rsidRDefault="0000000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80101C2" wp14:editId="09AD4F8A">
              <wp:simplePos x="0" y="0"/>
              <wp:positionH relativeFrom="page">
                <wp:posOffset>2966085</wp:posOffset>
              </wp:positionH>
              <wp:positionV relativeFrom="page">
                <wp:posOffset>445770</wp:posOffset>
              </wp:positionV>
              <wp:extent cx="18415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F96F" w14:textId="77777777" w:rsidR="00892E2D" w:rsidRDefault="00000000">
                          <w:pPr>
                            <w:pStyle w:val="BodyText"/>
                            <w:spacing w:before="10"/>
                            <w:ind w:left="20"/>
                          </w:pPr>
                          <w:r>
                            <w:t>The University of Mississippi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01C2" id="_x0000_t202" coordsize="21600,21600" o:spt="202" path="m,l,21600r21600,l21600,xe">
              <v:stroke joinstyle="miter"/>
              <v:path gradientshapeok="t" o:connecttype="rect"/>
            </v:shapetype>
            <v:shape id="Text Box 2" o:spid="_x0000_s1026" type="#_x0000_t202" style="position:absolute;margin-left:233.55pt;margin-top:35.1pt;width:14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" filled="f" stroked="f">
              <v:textbox inset="0,0,0,0">
                <w:txbxContent>
                  <w:p w14:paraId="20C0F96F" w14:textId="77777777" w:rsidR="00892E2D" w:rsidRDefault="00000000">
                    <w:pPr>
                      <w:pStyle w:val="BodyText"/>
                      <w:spacing w:before="10"/>
                      <w:ind w:left="20"/>
                    </w:pPr>
                    <w:r>
                      <w:t>The University of Mississippi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45E5"/>
    <w:multiLevelType w:val="hybridMultilevel"/>
    <w:tmpl w:val="FC7E2732"/>
    <w:lvl w:ilvl="0" w:tplc="190C46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5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5"/>
    <w:rsid w:val="00020518"/>
    <w:rsid w:val="00094FC7"/>
    <w:rsid w:val="000C799F"/>
    <w:rsid w:val="001366C1"/>
    <w:rsid w:val="00136793"/>
    <w:rsid w:val="001B1466"/>
    <w:rsid w:val="001C3A7D"/>
    <w:rsid w:val="001D3BAE"/>
    <w:rsid w:val="002D3BCA"/>
    <w:rsid w:val="00360B26"/>
    <w:rsid w:val="00374AE1"/>
    <w:rsid w:val="0038767C"/>
    <w:rsid w:val="003A76B5"/>
    <w:rsid w:val="003E1C34"/>
    <w:rsid w:val="003E2948"/>
    <w:rsid w:val="003F0F12"/>
    <w:rsid w:val="00424FC5"/>
    <w:rsid w:val="004B4C88"/>
    <w:rsid w:val="004D4F34"/>
    <w:rsid w:val="004D57FB"/>
    <w:rsid w:val="00513382"/>
    <w:rsid w:val="00534EB7"/>
    <w:rsid w:val="005844CE"/>
    <w:rsid w:val="0058525F"/>
    <w:rsid w:val="007322BB"/>
    <w:rsid w:val="007325DB"/>
    <w:rsid w:val="007C5241"/>
    <w:rsid w:val="007C6890"/>
    <w:rsid w:val="007E0E51"/>
    <w:rsid w:val="007E5A12"/>
    <w:rsid w:val="007F3820"/>
    <w:rsid w:val="008807F9"/>
    <w:rsid w:val="008D5B32"/>
    <w:rsid w:val="00907CAB"/>
    <w:rsid w:val="009339C7"/>
    <w:rsid w:val="0097272C"/>
    <w:rsid w:val="00987DAB"/>
    <w:rsid w:val="009A6106"/>
    <w:rsid w:val="009D05D0"/>
    <w:rsid w:val="00A921DD"/>
    <w:rsid w:val="00AB2506"/>
    <w:rsid w:val="00B0685C"/>
    <w:rsid w:val="00B136D3"/>
    <w:rsid w:val="00B722BC"/>
    <w:rsid w:val="00BA739F"/>
    <w:rsid w:val="00BC1027"/>
    <w:rsid w:val="00C06FD4"/>
    <w:rsid w:val="00D07F5C"/>
    <w:rsid w:val="00D43364"/>
    <w:rsid w:val="00D472E0"/>
    <w:rsid w:val="00DB0774"/>
    <w:rsid w:val="00DB455A"/>
    <w:rsid w:val="00DF6C5A"/>
    <w:rsid w:val="00EA06C6"/>
    <w:rsid w:val="00F572E5"/>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2CBD"/>
  <w15:chartTrackingRefBased/>
  <w15:docId w15:val="{3E80E11A-36FA-48F8-9BFC-025EA30B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E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72E5"/>
    <w:rPr>
      <w:sz w:val="24"/>
      <w:szCs w:val="24"/>
    </w:rPr>
  </w:style>
  <w:style w:type="character" w:customStyle="1" w:styleId="BodyTextChar">
    <w:name w:val="Body Text Char"/>
    <w:basedOn w:val="DefaultParagraphFont"/>
    <w:link w:val="BodyText"/>
    <w:uiPriority w:val="1"/>
    <w:rsid w:val="00F572E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F572E5"/>
  </w:style>
  <w:style w:type="table" w:styleId="GridTable4-Accent1">
    <w:name w:val="Grid Table 4 Accent 1"/>
    <w:basedOn w:val="TableNormal"/>
    <w:uiPriority w:val="49"/>
    <w:rsid w:val="00F572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F572E5"/>
    <w:pPr>
      <w:tabs>
        <w:tab w:val="center" w:pos="4680"/>
        <w:tab w:val="right" w:pos="9360"/>
      </w:tabs>
    </w:pPr>
  </w:style>
  <w:style w:type="character" w:customStyle="1" w:styleId="FooterChar">
    <w:name w:val="Footer Char"/>
    <w:basedOn w:val="DefaultParagraphFont"/>
    <w:link w:val="Footer"/>
    <w:uiPriority w:val="99"/>
    <w:rsid w:val="00F572E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F572E5"/>
    <w:rPr>
      <w:sz w:val="16"/>
      <w:szCs w:val="16"/>
    </w:rPr>
  </w:style>
  <w:style w:type="paragraph" w:styleId="CommentText">
    <w:name w:val="annotation text"/>
    <w:basedOn w:val="Normal"/>
    <w:link w:val="CommentTextChar"/>
    <w:uiPriority w:val="99"/>
    <w:unhideWhenUsed/>
    <w:rsid w:val="00F572E5"/>
    <w:rPr>
      <w:sz w:val="20"/>
      <w:szCs w:val="20"/>
    </w:rPr>
  </w:style>
  <w:style w:type="character" w:customStyle="1" w:styleId="CommentTextChar">
    <w:name w:val="Comment Text Char"/>
    <w:basedOn w:val="DefaultParagraphFont"/>
    <w:link w:val="CommentText"/>
    <w:uiPriority w:val="99"/>
    <w:rsid w:val="00F572E5"/>
    <w:rPr>
      <w:rFonts w:ascii="Times New Roman" w:eastAsia="Times New Roman" w:hAnsi="Times New Roman" w:cs="Times New Roman"/>
      <w:sz w:val="20"/>
      <w:szCs w:val="20"/>
      <w:lang w:bidi="en-US"/>
    </w:rPr>
  </w:style>
  <w:style w:type="paragraph" w:styleId="Revision">
    <w:name w:val="Revision"/>
    <w:hidden/>
    <w:uiPriority w:val="99"/>
    <w:semiHidden/>
    <w:rsid w:val="003F0F12"/>
    <w:pPr>
      <w:spacing w:after="0" w:line="240" w:lineRule="auto"/>
    </w:pPr>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020518"/>
    <w:rPr>
      <w:b/>
      <w:bCs/>
    </w:rPr>
  </w:style>
  <w:style w:type="character" w:customStyle="1" w:styleId="CommentSubjectChar">
    <w:name w:val="Comment Subject Char"/>
    <w:basedOn w:val="CommentTextChar"/>
    <w:link w:val="CommentSubject"/>
    <w:uiPriority w:val="99"/>
    <w:semiHidden/>
    <w:rsid w:val="0002051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7918-84F1-463D-A186-61AF1EF3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Jolly</dc:creator>
  <cp:keywords/>
  <dc:description/>
  <cp:lastModifiedBy>Rob Jolly</cp:lastModifiedBy>
  <cp:revision>6</cp:revision>
  <dcterms:created xsi:type="dcterms:W3CDTF">2022-12-14T14:07:00Z</dcterms:created>
  <dcterms:modified xsi:type="dcterms:W3CDTF">2022-12-16T02:12:00Z</dcterms:modified>
</cp:coreProperties>
</file>